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C4" w:rsidRDefault="008844C4" w:rsidP="004F756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8844C4" w:rsidRDefault="008844C4" w:rsidP="004F756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C5A5AE2">
            <wp:extent cx="5736590" cy="129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4C4" w:rsidRDefault="008844C4" w:rsidP="004F756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844C4" w:rsidRPr="008844C4" w:rsidRDefault="008844C4" w:rsidP="008844C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8844C4">
        <w:rPr>
          <w:rFonts w:ascii="Arial" w:hAnsi="Arial" w:cs="Arial"/>
          <w:bCs/>
        </w:rPr>
        <w:t>Пресс-релиз</w:t>
      </w:r>
    </w:p>
    <w:p w:rsidR="008844C4" w:rsidRDefault="008844C4" w:rsidP="008844C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7E1308" w:rsidRPr="008844C4" w:rsidRDefault="008844C4" w:rsidP="004F756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ФРП</w:t>
      </w:r>
      <w:r w:rsidR="007E1308" w:rsidRPr="008844C4">
        <w:rPr>
          <w:b/>
          <w:bCs/>
          <w:sz w:val="28"/>
          <w:szCs w:val="28"/>
        </w:rPr>
        <w:t xml:space="preserve"> </w:t>
      </w:r>
      <w:r w:rsidR="000A4663" w:rsidRPr="008844C4">
        <w:rPr>
          <w:b/>
          <w:bCs/>
          <w:sz w:val="28"/>
          <w:szCs w:val="28"/>
        </w:rPr>
        <w:t xml:space="preserve">совместно с </w:t>
      </w:r>
      <w:r>
        <w:rPr>
          <w:b/>
          <w:bCs/>
          <w:sz w:val="28"/>
          <w:szCs w:val="28"/>
        </w:rPr>
        <w:t>ИВФ РТ</w:t>
      </w:r>
      <w:bookmarkStart w:id="0" w:name="_GoBack"/>
      <w:bookmarkEnd w:id="0"/>
      <w:r w:rsidR="000A4663" w:rsidRPr="008844C4">
        <w:rPr>
          <w:b/>
          <w:bCs/>
          <w:sz w:val="28"/>
          <w:szCs w:val="28"/>
        </w:rPr>
        <w:t xml:space="preserve"> профинансируют</w:t>
      </w:r>
      <w:r w:rsidR="007E1308" w:rsidRPr="008844C4">
        <w:rPr>
          <w:b/>
          <w:bCs/>
          <w:sz w:val="28"/>
          <w:szCs w:val="28"/>
        </w:rPr>
        <w:t xml:space="preserve"> производство </w:t>
      </w:r>
      <w:r w:rsidR="00A27EA4" w:rsidRPr="008844C4">
        <w:rPr>
          <w:b/>
          <w:bCs/>
          <w:sz w:val="28"/>
          <w:szCs w:val="28"/>
        </w:rPr>
        <w:t xml:space="preserve">в Татарстане импортозамещающих </w:t>
      </w:r>
      <w:proofErr w:type="spellStart"/>
      <w:r w:rsidR="00A27EA4" w:rsidRPr="008844C4">
        <w:rPr>
          <w:b/>
          <w:bCs/>
          <w:sz w:val="28"/>
          <w:szCs w:val="28"/>
        </w:rPr>
        <w:t>автокомпонентов</w:t>
      </w:r>
      <w:proofErr w:type="spellEnd"/>
      <w:r w:rsidR="00A27EA4" w:rsidRPr="008844C4">
        <w:rPr>
          <w:b/>
          <w:bCs/>
          <w:sz w:val="28"/>
          <w:szCs w:val="28"/>
        </w:rPr>
        <w:t xml:space="preserve"> для грузовых автомобилей на 100 </w:t>
      </w:r>
      <w:proofErr w:type="spellStart"/>
      <w:r w:rsidR="00A27EA4" w:rsidRPr="008844C4">
        <w:rPr>
          <w:b/>
          <w:bCs/>
          <w:sz w:val="28"/>
          <w:szCs w:val="28"/>
        </w:rPr>
        <w:t>млн.руб</w:t>
      </w:r>
      <w:proofErr w:type="spellEnd"/>
      <w:r w:rsidR="00A27EA4" w:rsidRPr="008844C4">
        <w:rPr>
          <w:b/>
          <w:bCs/>
          <w:sz w:val="28"/>
          <w:szCs w:val="28"/>
        </w:rPr>
        <w:t xml:space="preserve">. </w:t>
      </w:r>
    </w:p>
    <w:p w:rsidR="008844C4" w:rsidRPr="008844C4" w:rsidRDefault="008844C4" w:rsidP="008844C4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8844C4" w:rsidRPr="008844C4" w:rsidRDefault="008844C4" w:rsidP="008844C4">
      <w:pPr>
        <w:pStyle w:val="a3"/>
        <w:spacing w:before="0" w:beforeAutospacing="0" w:after="0" w:afterAutospacing="0" w:line="240" w:lineRule="atLeast"/>
        <w:jc w:val="right"/>
        <w:rPr>
          <w:bCs/>
          <w:sz w:val="28"/>
          <w:szCs w:val="28"/>
        </w:rPr>
      </w:pPr>
      <w:proofErr w:type="spellStart"/>
      <w:r w:rsidRPr="008844C4">
        <w:rPr>
          <w:bCs/>
          <w:sz w:val="28"/>
          <w:szCs w:val="28"/>
        </w:rPr>
        <w:t>г.Казань</w:t>
      </w:r>
      <w:proofErr w:type="spellEnd"/>
      <w:r w:rsidRPr="008844C4">
        <w:rPr>
          <w:bCs/>
          <w:sz w:val="28"/>
          <w:szCs w:val="28"/>
        </w:rPr>
        <w:t>, 03.10.2019 г.</w:t>
      </w:r>
    </w:p>
    <w:p w:rsidR="00DC535F" w:rsidRPr="008844C4" w:rsidRDefault="00A27EA4" w:rsidP="004F7564">
      <w:pPr>
        <w:pStyle w:val="a3"/>
        <w:jc w:val="both"/>
        <w:rPr>
          <w:i/>
          <w:sz w:val="28"/>
          <w:szCs w:val="28"/>
        </w:rPr>
      </w:pPr>
      <w:r w:rsidRPr="008844C4">
        <w:rPr>
          <w:bCs/>
          <w:i/>
          <w:sz w:val="28"/>
          <w:szCs w:val="28"/>
        </w:rPr>
        <w:t xml:space="preserve">Крупнейшему производителю </w:t>
      </w:r>
      <w:proofErr w:type="spellStart"/>
      <w:r w:rsidRPr="008844C4">
        <w:rPr>
          <w:bCs/>
          <w:i/>
          <w:sz w:val="28"/>
          <w:szCs w:val="28"/>
        </w:rPr>
        <w:t>автокомпонентов</w:t>
      </w:r>
      <w:proofErr w:type="spellEnd"/>
      <w:r w:rsidRPr="008844C4">
        <w:rPr>
          <w:bCs/>
          <w:i/>
          <w:sz w:val="28"/>
          <w:szCs w:val="28"/>
        </w:rPr>
        <w:t xml:space="preserve"> в Татарстане </w:t>
      </w:r>
      <w:r w:rsidR="002805A0" w:rsidRPr="008844C4">
        <w:rPr>
          <w:bCs/>
          <w:i/>
          <w:sz w:val="28"/>
          <w:szCs w:val="28"/>
        </w:rPr>
        <w:t xml:space="preserve">Фондом Развития Промышленности совместно с региональным фондом </w:t>
      </w:r>
      <w:r w:rsidR="007E1308" w:rsidRPr="008844C4">
        <w:rPr>
          <w:bCs/>
          <w:i/>
          <w:sz w:val="28"/>
          <w:szCs w:val="28"/>
        </w:rPr>
        <w:t xml:space="preserve">одобрен </w:t>
      </w:r>
      <w:r w:rsidR="004F7564" w:rsidRPr="008844C4">
        <w:rPr>
          <w:bCs/>
          <w:i/>
          <w:sz w:val="28"/>
          <w:szCs w:val="28"/>
        </w:rPr>
        <w:t xml:space="preserve">льготный </w:t>
      </w:r>
      <w:r w:rsidR="007E1308" w:rsidRPr="008844C4">
        <w:rPr>
          <w:bCs/>
          <w:i/>
          <w:sz w:val="28"/>
          <w:szCs w:val="28"/>
        </w:rPr>
        <w:t>за</w:t>
      </w:r>
      <w:r w:rsidR="000A4663" w:rsidRPr="008844C4">
        <w:rPr>
          <w:bCs/>
          <w:i/>
          <w:sz w:val="28"/>
          <w:szCs w:val="28"/>
        </w:rPr>
        <w:t>е</w:t>
      </w:r>
      <w:r w:rsidR="007E1308" w:rsidRPr="008844C4">
        <w:rPr>
          <w:bCs/>
          <w:i/>
          <w:sz w:val="28"/>
          <w:szCs w:val="28"/>
        </w:rPr>
        <w:t xml:space="preserve">м на </w:t>
      </w:r>
      <w:r w:rsidRPr="008844C4">
        <w:rPr>
          <w:bCs/>
          <w:i/>
          <w:sz w:val="28"/>
          <w:szCs w:val="28"/>
        </w:rPr>
        <w:t>100</w:t>
      </w:r>
      <w:r w:rsidR="007E1308" w:rsidRPr="008844C4">
        <w:rPr>
          <w:bCs/>
          <w:i/>
          <w:sz w:val="28"/>
          <w:szCs w:val="28"/>
        </w:rPr>
        <w:t xml:space="preserve"> </w:t>
      </w:r>
      <w:proofErr w:type="spellStart"/>
      <w:r w:rsidR="007E1308" w:rsidRPr="008844C4">
        <w:rPr>
          <w:bCs/>
          <w:i/>
          <w:sz w:val="28"/>
          <w:szCs w:val="28"/>
        </w:rPr>
        <w:t>млн.руб</w:t>
      </w:r>
      <w:proofErr w:type="spellEnd"/>
      <w:r w:rsidRPr="008844C4">
        <w:rPr>
          <w:bCs/>
          <w:i/>
          <w:sz w:val="28"/>
          <w:szCs w:val="28"/>
        </w:rPr>
        <w:t xml:space="preserve"> </w:t>
      </w:r>
      <w:r w:rsidR="002805A0" w:rsidRPr="008844C4">
        <w:rPr>
          <w:bCs/>
          <w:i/>
          <w:sz w:val="28"/>
          <w:szCs w:val="28"/>
        </w:rPr>
        <w:t>по программе «Комплектующие изделия». АО </w:t>
      </w:r>
      <w:r w:rsidRPr="008844C4">
        <w:rPr>
          <w:bCs/>
          <w:i/>
          <w:sz w:val="28"/>
          <w:szCs w:val="28"/>
        </w:rPr>
        <w:t xml:space="preserve">«Ремдизель» </w:t>
      </w:r>
      <w:r w:rsidR="002805A0" w:rsidRPr="008844C4">
        <w:rPr>
          <w:bCs/>
          <w:i/>
          <w:sz w:val="28"/>
          <w:szCs w:val="28"/>
        </w:rPr>
        <w:t>модернизирует</w:t>
      </w:r>
      <w:r w:rsidRPr="008844C4">
        <w:rPr>
          <w:bCs/>
          <w:i/>
          <w:sz w:val="28"/>
          <w:szCs w:val="28"/>
        </w:rPr>
        <w:t xml:space="preserve"> уникальное производство</w:t>
      </w:r>
      <w:r w:rsidR="00296192" w:rsidRPr="008844C4">
        <w:rPr>
          <w:bCs/>
          <w:i/>
          <w:sz w:val="28"/>
          <w:szCs w:val="28"/>
        </w:rPr>
        <w:t xml:space="preserve"> запасных частей и комплектующих изделий для КАМАЗ, УРАЛ и дизельных двигателей грузовых автомобилей</w:t>
      </w:r>
      <w:r w:rsidRPr="008844C4">
        <w:rPr>
          <w:bCs/>
          <w:i/>
          <w:sz w:val="28"/>
          <w:szCs w:val="28"/>
        </w:rPr>
        <w:t>.</w:t>
      </w:r>
    </w:p>
    <w:p w:rsidR="00AA378C" w:rsidRPr="008844C4" w:rsidRDefault="00AA378C" w:rsidP="001779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C4">
        <w:rPr>
          <w:rFonts w:ascii="Times New Roman" w:hAnsi="Times New Roman" w:cs="Times New Roman"/>
          <w:sz w:val="28"/>
          <w:szCs w:val="28"/>
        </w:rPr>
        <w:t>Заводу «</w:t>
      </w:r>
      <w:r w:rsidRPr="008844C4">
        <w:rPr>
          <w:rFonts w:ascii="Times New Roman" w:hAnsi="Times New Roman" w:cs="Times New Roman"/>
          <w:b/>
          <w:sz w:val="28"/>
          <w:szCs w:val="28"/>
        </w:rPr>
        <w:t>Ремдизель</w:t>
      </w:r>
      <w:r w:rsidRPr="008844C4">
        <w:rPr>
          <w:rFonts w:ascii="Times New Roman" w:hAnsi="Times New Roman" w:cs="Times New Roman"/>
          <w:sz w:val="28"/>
          <w:szCs w:val="28"/>
        </w:rPr>
        <w:t xml:space="preserve">» из </w:t>
      </w:r>
      <w:r w:rsidRPr="008844C4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Pr="008844C4">
        <w:rPr>
          <w:rFonts w:ascii="Times New Roman" w:hAnsi="Times New Roman" w:cs="Times New Roman"/>
          <w:sz w:val="28"/>
          <w:szCs w:val="28"/>
        </w:rPr>
        <w:t xml:space="preserve"> одобрен заем на модернизацию производства запасных частей и комплектующих для грузовиков КАМАЗ, Урал. Общая стоимость проекта составляет 126 млн рублей, из которых 70 млн рублей </w:t>
      </w:r>
      <w:r w:rsidR="002805A0" w:rsidRPr="008844C4">
        <w:rPr>
          <w:rFonts w:ascii="Times New Roman" w:hAnsi="Times New Roman" w:cs="Times New Roman"/>
          <w:sz w:val="28"/>
          <w:szCs w:val="28"/>
        </w:rPr>
        <w:t>будут</w:t>
      </w:r>
      <w:r w:rsidRPr="008844C4">
        <w:rPr>
          <w:rFonts w:ascii="Times New Roman" w:hAnsi="Times New Roman" w:cs="Times New Roman"/>
          <w:sz w:val="28"/>
          <w:szCs w:val="28"/>
        </w:rPr>
        <w:t xml:space="preserve"> предоставлены ФРП в виде льготного займа, 30 млн рублей </w:t>
      </w:r>
      <w:r w:rsidR="002805A0" w:rsidRPr="008844C4">
        <w:rPr>
          <w:rFonts w:ascii="Times New Roman" w:hAnsi="Times New Roman" w:cs="Times New Roman"/>
          <w:sz w:val="28"/>
          <w:szCs w:val="28"/>
        </w:rPr>
        <w:t xml:space="preserve">- </w:t>
      </w:r>
      <w:r w:rsidRPr="008844C4">
        <w:rPr>
          <w:rFonts w:ascii="Times New Roman" w:hAnsi="Times New Roman" w:cs="Times New Roman"/>
          <w:sz w:val="28"/>
          <w:szCs w:val="28"/>
        </w:rPr>
        <w:t>от Инвестиционно-венчурного фонда Республики Татарстан.</w:t>
      </w:r>
    </w:p>
    <w:p w:rsidR="002805A0" w:rsidRPr="008844C4" w:rsidRDefault="002805A0" w:rsidP="002805A0">
      <w:pPr>
        <w:pStyle w:val="1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44C4">
        <w:rPr>
          <w:rFonts w:ascii="Times New Roman" w:hAnsi="Times New Roman" w:cs="Times New Roman"/>
          <w:sz w:val="28"/>
          <w:szCs w:val="28"/>
        </w:rPr>
        <w:t xml:space="preserve">Проект ориентирован в первую очередь на удовлетворение потребности ПАО «КАМАЗ», на долю которого приходится 90% выпускаемой АО «Ремдизель» продукции. </w:t>
      </w:r>
      <w:r w:rsidRPr="008844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технические характеристики и наличие уникальной технологии, продукция проекта не имеет аналогов на рынке Республики Татарстан. </w:t>
      </w:r>
    </w:p>
    <w:p w:rsidR="002805A0" w:rsidRPr="008844C4" w:rsidRDefault="002805A0" w:rsidP="002805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C4">
        <w:rPr>
          <w:rFonts w:ascii="Times New Roman" w:hAnsi="Times New Roman" w:cs="Times New Roman"/>
          <w:sz w:val="28"/>
          <w:szCs w:val="28"/>
        </w:rPr>
        <w:t xml:space="preserve">На базе модернизированного производства предприятие также сможет выпускать </w:t>
      </w:r>
      <w:proofErr w:type="spellStart"/>
      <w:r w:rsidRPr="008844C4">
        <w:rPr>
          <w:rFonts w:ascii="Times New Roman" w:hAnsi="Times New Roman" w:cs="Times New Roman"/>
          <w:sz w:val="28"/>
          <w:szCs w:val="28"/>
        </w:rPr>
        <w:t>автокомпоненты</w:t>
      </w:r>
      <w:proofErr w:type="spellEnd"/>
      <w:r w:rsidRPr="008844C4">
        <w:rPr>
          <w:rFonts w:ascii="Times New Roman" w:hAnsi="Times New Roman" w:cs="Times New Roman"/>
          <w:sz w:val="28"/>
          <w:szCs w:val="28"/>
        </w:rPr>
        <w:t xml:space="preserve"> для стационарных, сельскохозяйственных и промышленных дизельных двигателей, что будет способствовать реализации отдельных позиций плана </w:t>
      </w:r>
      <w:proofErr w:type="spellStart"/>
      <w:r w:rsidRPr="008844C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844C4">
        <w:rPr>
          <w:rFonts w:ascii="Times New Roman" w:hAnsi="Times New Roman" w:cs="Times New Roman"/>
          <w:sz w:val="28"/>
          <w:szCs w:val="28"/>
        </w:rPr>
        <w:t xml:space="preserve"> в автомобильной промышленности Российской Федерации.</w:t>
      </w:r>
    </w:p>
    <w:p w:rsidR="00177901" w:rsidRPr="008844C4" w:rsidRDefault="00296192" w:rsidP="004F7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C4">
        <w:rPr>
          <w:rFonts w:ascii="Times New Roman" w:hAnsi="Times New Roman" w:cs="Times New Roman"/>
          <w:sz w:val="28"/>
          <w:szCs w:val="28"/>
        </w:rPr>
        <w:t>Предприятием разработаны технологические решения для выпуска продукции в соответствии с международными стандартами.</w:t>
      </w:r>
      <w:r w:rsidR="00AA378C" w:rsidRPr="008844C4">
        <w:rPr>
          <w:rFonts w:ascii="Times New Roman" w:hAnsi="Times New Roman" w:cs="Times New Roman"/>
          <w:sz w:val="28"/>
          <w:szCs w:val="28"/>
        </w:rPr>
        <w:t xml:space="preserve"> </w:t>
      </w:r>
      <w:r w:rsidR="00074CE1" w:rsidRPr="008844C4">
        <w:rPr>
          <w:rFonts w:ascii="Times New Roman" w:hAnsi="Times New Roman" w:cs="Times New Roman"/>
          <w:sz w:val="28"/>
          <w:szCs w:val="28"/>
        </w:rPr>
        <w:t>В р</w:t>
      </w:r>
      <w:r w:rsidR="00177901" w:rsidRPr="008844C4">
        <w:rPr>
          <w:rFonts w:ascii="Times New Roman" w:hAnsi="Times New Roman" w:cs="Times New Roman"/>
          <w:sz w:val="28"/>
          <w:szCs w:val="28"/>
        </w:rPr>
        <w:t>амках</w:t>
      </w:r>
      <w:r w:rsidR="00074CE1" w:rsidRPr="008844C4">
        <w:rPr>
          <w:rFonts w:ascii="Times New Roman" w:hAnsi="Times New Roman" w:cs="Times New Roman"/>
          <w:sz w:val="28"/>
          <w:szCs w:val="28"/>
        </w:rPr>
        <w:t xml:space="preserve"> модернизации производства запасных частей АО «Ремдизель» </w:t>
      </w:r>
      <w:r w:rsidR="00177901" w:rsidRPr="008844C4">
        <w:rPr>
          <w:rFonts w:ascii="Times New Roman" w:hAnsi="Times New Roman" w:cs="Times New Roman"/>
          <w:sz w:val="28"/>
          <w:szCs w:val="28"/>
        </w:rPr>
        <w:t xml:space="preserve">планируется приобретение высокотехнологичного оборудования: комплекс 3D-принтеров </w:t>
      </w:r>
      <w:r w:rsidR="00177901" w:rsidRPr="008844C4">
        <w:rPr>
          <w:rFonts w:ascii="Times New Roman" w:hAnsi="Times New Roman" w:cs="Times New Roman"/>
          <w:sz w:val="28"/>
          <w:szCs w:val="28"/>
        </w:rPr>
        <w:lastRenderedPageBreak/>
        <w:t xml:space="preserve">и обрабатывающие центры, что позволит увеличить существующий объём производства комплектующих на 5,6%. </w:t>
      </w:r>
    </w:p>
    <w:p w:rsidR="004F7564" w:rsidRPr="008844C4" w:rsidRDefault="00177901" w:rsidP="004F75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4C4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ежегодно производить более 2,6 млн запасных частей, в частности коробки передач, картеры маховика, коллекторы, головки цилиндров, рычаги, патрубки и водяные трубы. </w:t>
      </w:r>
      <w:r w:rsidR="004F7564" w:rsidRPr="008844C4">
        <w:rPr>
          <w:rFonts w:ascii="Times New Roman" w:hAnsi="Times New Roman" w:cs="Times New Roman"/>
          <w:sz w:val="28"/>
          <w:szCs w:val="28"/>
        </w:rPr>
        <w:t xml:space="preserve">Ожидаемые налоговые отчисления по проекту </w:t>
      </w:r>
      <w:r w:rsidR="00223A6D" w:rsidRPr="008844C4">
        <w:rPr>
          <w:rFonts w:ascii="Times New Roman" w:hAnsi="Times New Roman" w:cs="Times New Roman"/>
          <w:sz w:val="28"/>
          <w:szCs w:val="28"/>
        </w:rPr>
        <w:t xml:space="preserve">за 5 лет </w:t>
      </w:r>
      <w:r w:rsidR="004F7564" w:rsidRPr="008844C4">
        <w:rPr>
          <w:rFonts w:ascii="Times New Roman" w:hAnsi="Times New Roman" w:cs="Times New Roman"/>
          <w:sz w:val="28"/>
          <w:szCs w:val="28"/>
        </w:rPr>
        <w:t xml:space="preserve">составят </w:t>
      </w:r>
      <w:r w:rsidR="00C66F29" w:rsidRPr="008844C4">
        <w:rPr>
          <w:rFonts w:ascii="Times New Roman" w:hAnsi="Times New Roman" w:cs="Times New Roman"/>
          <w:sz w:val="28"/>
          <w:szCs w:val="28"/>
        </w:rPr>
        <w:t>427</w:t>
      </w:r>
      <w:r w:rsidR="004F7564" w:rsidRPr="008844C4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844C4" w:rsidRDefault="00252C85" w:rsidP="008844C4">
      <w:pPr>
        <w:pStyle w:val="a3"/>
        <w:pBdr>
          <w:bottom w:val="single" w:sz="12" w:space="1" w:color="auto"/>
        </w:pBdr>
        <w:shd w:val="clear" w:color="auto" w:fill="FFFFFF"/>
      </w:pPr>
      <w:r w:rsidRPr="008844C4">
        <w:rPr>
          <w:rFonts w:ascii="Arial" w:hAnsi="Arial" w:cs="Arial"/>
          <w:b/>
          <w:bCs/>
          <w:i/>
          <w:color w:val="7030A0"/>
          <w:sz w:val="20"/>
          <w:szCs w:val="20"/>
        </w:rPr>
        <w:t>Ссылка на фотоматериал</w:t>
      </w:r>
      <w:r w:rsidRPr="008844C4"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hyperlink r:id="rId5" w:history="1">
        <w:r w:rsidRPr="008844C4">
          <w:rPr>
            <w:rStyle w:val="a4"/>
            <w:u w:val="none"/>
          </w:rPr>
          <w:t>https://cloud.mail.ru/stock/KTch2YSm1wjSVCPx6UA7ou3f</w:t>
        </w:r>
      </w:hyperlink>
    </w:p>
    <w:p w:rsidR="008844C4" w:rsidRDefault="008844C4" w:rsidP="008844C4">
      <w:pPr>
        <w:rPr>
          <w:b/>
        </w:rPr>
      </w:pPr>
    </w:p>
    <w:p w:rsidR="008844C4" w:rsidRDefault="008844C4" w:rsidP="008844C4">
      <w:pPr>
        <w:rPr>
          <w:b/>
        </w:rPr>
      </w:pPr>
      <w:r>
        <w:rPr>
          <w:b/>
        </w:rPr>
        <w:t>ПРЕСС-СЛУЖБА ИНВЕСТИЦИОННО-ВЕНЧУРНОГО ФОНДА РЕСПУБЛИКИ ТАТАРСТАН</w:t>
      </w:r>
    </w:p>
    <w:p w:rsidR="008844C4" w:rsidRPr="008844C4" w:rsidRDefault="008844C4" w:rsidP="008844C4">
      <w:pPr>
        <w:rPr>
          <w:color w:val="0612FA"/>
          <w:lang w:val="en-US"/>
        </w:rPr>
      </w:pPr>
      <w:r>
        <w:rPr>
          <w:color w:val="0612FA"/>
        </w:rPr>
        <w:t>тел</w:t>
      </w:r>
      <w:r w:rsidRPr="008844C4">
        <w:rPr>
          <w:color w:val="0612FA"/>
          <w:lang w:val="en-US"/>
        </w:rPr>
        <w:t>.:      +7 (843)  570-40-17</w:t>
      </w:r>
    </w:p>
    <w:p w:rsidR="008844C4" w:rsidRPr="008844C4" w:rsidRDefault="008844C4" w:rsidP="008844C4">
      <w:pPr>
        <w:rPr>
          <w:color w:val="0000FF"/>
          <w:lang w:val="en-US"/>
        </w:rPr>
      </w:pPr>
      <w:proofErr w:type="gramStart"/>
      <w:r w:rsidRPr="008844C4">
        <w:rPr>
          <w:color w:val="0612FA"/>
          <w:lang w:val="en-US"/>
        </w:rPr>
        <w:t>e-mail</w:t>
      </w:r>
      <w:proofErr w:type="gramEnd"/>
      <w:r w:rsidRPr="008844C4">
        <w:rPr>
          <w:color w:val="0612FA"/>
          <w:lang w:val="en-US"/>
        </w:rPr>
        <w:t xml:space="preserve">:   </w:t>
      </w:r>
      <w:r w:rsidRPr="008844C4">
        <w:rPr>
          <w:color w:val="0000FF"/>
          <w:lang w:val="en-US"/>
        </w:rPr>
        <w:t>pr@ivfrt.com</w:t>
      </w:r>
    </w:p>
    <w:p w:rsidR="008844C4" w:rsidRPr="002F3E9B" w:rsidRDefault="008844C4" w:rsidP="008844C4">
      <w:pPr>
        <w:rPr>
          <w:color w:val="0000FF"/>
          <w:u w:val="single"/>
          <w:lang w:val="en-US"/>
        </w:rPr>
      </w:pPr>
      <w:proofErr w:type="gramStart"/>
      <w:r w:rsidRPr="002F3E9B">
        <w:rPr>
          <w:color w:val="0612FA"/>
          <w:lang w:val="en-US"/>
        </w:rPr>
        <w:t>web</w:t>
      </w:r>
      <w:proofErr w:type="gramEnd"/>
      <w:r w:rsidRPr="002F3E9B">
        <w:rPr>
          <w:color w:val="0612FA"/>
          <w:lang w:val="en-US"/>
        </w:rPr>
        <w:t xml:space="preserve">:      </w:t>
      </w:r>
      <w:hyperlink r:id="rId6">
        <w:r w:rsidRPr="002F3E9B">
          <w:rPr>
            <w:color w:val="0612FA"/>
            <w:lang w:val="en-US"/>
          </w:rPr>
          <w:t xml:space="preserve"> </w:t>
        </w:r>
      </w:hyperlink>
      <w:r>
        <w:fldChar w:fldCharType="begin"/>
      </w:r>
      <w:r w:rsidRPr="002F3E9B">
        <w:rPr>
          <w:lang w:val="en-US"/>
        </w:rPr>
        <w:instrText xml:space="preserve"> HYPERLINK "http://www.ivf.tatarstan.ru/" </w:instrText>
      </w:r>
      <w:r>
        <w:fldChar w:fldCharType="separate"/>
      </w:r>
      <w:r w:rsidRPr="002F3E9B">
        <w:rPr>
          <w:color w:val="0000FF"/>
          <w:u w:val="single"/>
          <w:lang w:val="en-US"/>
        </w:rPr>
        <w:t>www.ivf.tatarstan.ru</w:t>
      </w:r>
    </w:p>
    <w:p w:rsidR="008844C4" w:rsidRDefault="008844C4" w:rsidP="008844C4">
      <w:pPr>
        <w:ind w:firstLine="700"/>
      </w:pPr>
      <w:r>
        <w:fldChar w:fldCharType="end"/>
      </w:r>
      <w:r w:rsidRPr="002F3E9B">
        <w:rPr>
          <w:color w:val="0612FA"/>
          <w:lang w:val="en-US"/>
        </w:rPr>
        <w:t xml:space="preserve">           </w:t>
      </w:r>
      <w:r w:rsidRPr="002F3E9B">
        <w:rPr>
          <w:color w:val="0612FA"/>
          <w:lang w:val="en-US"/>
        </w:rPr>
        <w:tab/>
      </w:r>
    </w:p>
    <w:p w:rsidR="008844C4" w:rsidRPr="008844C4" w:rsidRDefault="008844C4" w:rsidP="008844C4">
      <w:pPr>
        <w:pStyle w:val="a3"/>
        <w:pBdr>
          <w:bottom w:val="single" w:sz="12" w:space="1" w:color="auto"/>
        </w:pBdr>
        <w:shd w:val="clear" w:color="auto" w:fill="FFFFFF"/>
        <w:rPr>
          <w:rFonts w:ascii="Arial" w:hAnsi="Arial" w:cs="Arial"/>
          <w:b/>
          <w:bCs/>
          <w:i/>
          <w:color w:val="7030A0"/>
          <w:sz w:val="20"/>
          <w:szCs w:val="20"/>
        </w:rPr>
      </w:pPr>
      <w:r w:rsidRPr="008844C4">
        <w:rPr>
          <w:rFonts w:ascii="Arial" w:hAnsi="Arial" w:cs="Arial"/>
          <w:b/>
          <w:bCs/>
          <w:i/>
          <w:color w:val="7030A0"/>
          <w:sz w:val="20"/>
          <w:szCs w:val="20"/>
        </w:rPr>
        <w:t>Информационная справка</w:t>
      </w:r>
    </w:p>
    <w:p w:rsidR="008844C4" w:rsidRPr="001A767E" w:rsidRDefault="008844C4" w:rsidP="008844C4">
      <w:pPr>
        <w:pStyle w:val="a3"/>
        <w:jc w:val="both"/>
        <w:rPr>
          <w:rFonts w:ascii="Arial" w:hAnsi="Arial" w:cs="Arial"/>
          <w:sz w:val="20"/>
          <w:szCs w:val="20"/>
        </w:rPr>
      </w:pPr>
      <w:r w:rsidRPr="001A767E">
        <w:rPr>
          <w:rFonts w:ascii="Arial" w:hAnsi="Arial" w:cs="Arial"/>
          <w:b/>
          <w:color w:val="222222"/>
          <w:sz w:val="20"/>
          <w:szCs w:val="20"/>
        </w:rPr>
        <w:t xml:space="preserve">Инвестиционно-венчурный фонд РТ - является полномочным органом ФРП в Татарстане. </w:t>
      </w:r>
      <w:r w:rsidRPr="001A767E">
        <w:rPr>
          <w:rFonts w:ascii="Arial" w:hAnsi="Arial" w:cs="Arial"/>
          <w:color w:val="222222"/>
          <w:sz w:val="20"/>
          <w:szCs w:val="20"/>
        </w:rPr>
        <w:t xml:space="preserve">В рамках соглашения ФРП с ИВФ РТ предоставляется возможность получения совместного займа по </w:t>
      </w:r>
      <w:r w:rsidRPr="001A767E">
        <w:rPr>
          <w:rFonts w:ascii="Arial" w:hAnsi="Arial" w:cs="Arial"/>
          <w:b/>
          <w:bCs/>
          <w:color w:val="222222"/>
          <w:sz w:val="20"/>
          <w:szCs w:val="20"/>
        </w:rPr>
        <w:t>программам «Проекты развития» и «Комплектующие изделия»</w:t>
      </w:r>
      <w:r w:rsidRPr="001A767E">
        <w:rPr>
          <w:rFonts w:ascii="Arial" w:hAnsi="Arial" w:cs="Arial"/>
          <w:color w:val="222222"/>
          <w:sz w:val="20"/>
          <w:szCs w:val="20"/>
        </w:rPr>
        <w:t>.</w:t>
      </w:r>
      <w:r w:rsidRPr="001A767E">
        <w:rPr>
          <w:rFonts w:ascii="Arial" w:hAnsi="Arial" w:cs="Arial"/>
          <w:sz w:val="20"/>
          <w:szCs w:val="20"/>
        </w:rPr>
        <w:t xml:space="preserve"> </w:t>
      </w:r>
    </w:p>
    <w:p w:rsidR="008844C4" w:rsidRDefault="008844C4" w:rsidP="008844C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A767E">
        <w:rPr>
          <w:rFonts w:ascii="Arial" w:hAnsi="Arial" w:cs="Arial"/>
          <w:sz w:val="20"/>
          <w:szCs w:val="20"/>
        </w:rPr>
        <w:t xml:space="preserve">Особенностью </w:t>
      </w:r>
      <w:proofErr w:type="spellStart"/>
      <w:r w:rsidRPr="001A767E">
        <w:rPr>
          <w:rFonts w:ascii="Arial" w:hAnsi="Arial" w:cs="Arial"/>
          <w:sz w:val="20"/>
          <w:szCs w:val="20"/>
        </w:rPr>
        <w:t>софинансирования</w:t>
      </w:r>
      <w:proofErr w:type="spellEnd"/>
      <w:r w:rsidRPr="001A767E">
        <w:rPr>
          <w:rFonts w:ascii="Arial" w:hAnsi="Arial" w:cs="Arial"/>
          <w:sz w:val="20"/>
          <w:szCs w:val="20"/>
        </w:rPr>
        <w:t xml:space="preserve"> является возможность получения льготного займа в совокупном </w:t>
      </w:r>
      <w:proofErr w:type="gramStart"/>
      <w:r w:rsidRPr="001A767E">
        <w:rPr>
          <w:rFonts w:ascii="Arial" w:hAnsi="Arial" w:cs="Arial"/>
          <w:sz w:val="20"/>
          <w:szCs w:val="20"/>
        </w:rPr>
        <w:t>объеме</w:t>
      </w:r>
      <w:proofErr w:type="gramEnd"/>
      <w:r w:rsidRPr="001A767E">
        <w:rPr>
          <w:rFonts w:ascii="Arial" w:hAnsi="Arial" w:cs="Arial"/>
          <w:sz w:val="20"/>
          <w:szCs w:val="20"/>
        </w:rPr>
        <w:t xml:space="preserve"> до 100 </w:t>
      </w:r>
      <w:proofErr w:type="spellStart"/>
      <w:r w:rsidRPr="001A767E">
        <w:rPr>
          <w:rFonts w:ascii="Arial" w:hAnsi="Arial" w:cs="Arial"/>
          <w:sz w:val="20"/>
          <w:szCs w:val="20"/>
        </w:rPr>
        <w:t>млн.руб</w:t>
      </w:r>
      <w:proofErr w:type="spellEnd"/>
      <w:r w:rsidRPr="001A767E">
        <w:rPr>
          <w:rFonts w:ascii="Arial" w:hAnsi="Arial" w:cs="Arial"/>
          <w:sz w:val="20"/>
          <w:szCs w:val="20"/>
        </w:rPr>
        <w:t>. и оперативность рассмотрения заявки полномочным в регионе органом.</w:t>
      </w:r>
    </w:p>
    <w:p w:rsidR="008844C4" w:rsidRDefault="008844C4" w:rsidP="008844C4">
      <w:pPr>
        <w:pStyle w:val="a3"/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844C4" w:rsidRDefault="008844C4" w:rsidP="008844C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Фонд развития промышленности</w:t>
      </w:r>
      <w:r>
        <w:rPr>
          <w:rFonts w:ascii="Arial" w:hAnsi="Arial" w:cs="Arial"/>
          <w:color w:val="222222"/>
          <w:sz w:val="20"/>
          <w:szCs w:val="20"/>
        </w:rPr>
        <w:t xml:space="preserve"> создан по инициативе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Минпромторга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РФ для модернизации российской промышленности, организации новых производств и обеспечения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импортозамещения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44C4" w:rsidRDefault="008844C4" w:rsidP="008844C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Программы ФРП позволяют российским предприятиям получить доступ к льготному заемному финансированию, необходимому для запуска производств уникальных отечественных продуктов, а также аналогов передовых международных разработок.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44C4" w:rsidRDefault="008844C4" w:rsidP="008844C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ФРП предоставляет займы под 1%, 3% и 5% годовых сроком до 7 лет в объеме от 5 до 750 млн рублей, стимулируя приток прямых инвестиций в реальный сектор экономики.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6A82" w:rsidRPr="008844C4" w:rsidRDefault="008844C4" w:rsidP="008844C4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Флагманская программа Фонда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Проекты развития</w:t>
      </w:r>
      <w:r>
        <w:rPr>
          <w:rFonts w:ascii="Arial" w:hAnsi="Arial" w:cs="Arial"/>
          <w:color w:val="222222"/>
          <w:sz w:val="20"/>
          <w:szCs w:val="20"/>
        </w:rPr>
        <w:t xml:space="preserve">» направлена на развитие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импортозамещения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высокотехнологического экспорта и производства конкурентной продукции. Программа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Станкостроение</w:t>
      </w:r>
      <w:r>
        <w:rPr>
          <w:rFonts w:ascii="Arial" w:hAnsi="Arial" w:cs="Arial"/>
          <w:color w:val="222222"/>
          <w:sz w:val="20"/>
          <w:szCs w:val="20"/>
        </w:rPr>
        <w:t>» — на выпуск в России средств производства, оборудования и станков.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Конверсия</w:t>
      </w:r>
      <w:r>
        <w:rPr>
          <w:rFonts w:ascii="Arial" w:hAnsi="Arial" w:cs="Arial"/>
          <w:color w:val="222222"/>
          <w:sz w:val="20"/>
          <w:szCs w:val="20"/>
        </w:rPr>
        <w:t>» стимулирует производство предприятиями ОПК высокотехнологичной продукции гражданского и/или двойного назначения. Программа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Комплектующие изделия</w:t>
      </w:r>
      <w:r>
        <w:rPr>
          <w:rFonts w:ascii="Arial" w:hAnsi="Arial" w:cs="Arial"/>
          <w:color w:val="222222"/>
          <w:sz w:val="20"/>
          <w:szCs w:val="20"/>
        </w:rPr>
        <w:t>» призвана повысить уровень локализации производства конечной российской продукции, </w:t>
      </w:r>
      <w:r>
        <w:rPr>
          <w:rFonts w:ascii="Arial" w:hAnsi="Arial" w:cs="Arial"/>
          <w:b/>
          <w:bCs/>
          <w:color w:val="222222"/>
          <w:sz w:val="20"/>
          <w:szCs w:val="20"/>
        </w:rPr>
        <w:t>«Маркировка лекарств»</w:t>
      </w:r>
      <w:r>
        <w:rPr>
          <w:rFonts w:ascii="Arial" w:hAnsi="Arial" w:cs="Arial"/>
          <w:color w:val="222222"/>
          <w:sz w:val="20"/>
          <w:szCs w:val="20"/>
        </w:rPr>
        <w:t xml:space="preserve"> — дать возможность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фармпроизводителям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установить оборудование для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прослеживаемости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продукции,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Лизинг</w:t>
      </w:r>
      <w:r>
        <w:rPr>
          <w:rFonts w:ascii="Arial" w:hAnsi="Arial" w:cs="Arial"/>
          <w:color w:val="222222"/>
          <w:sz w:val="20"/>
          <w:szCs w:val="20"/>
        </w:rPr>
        <w:t>» — обеспечить финансирование части аванса на приобретение оборудования, «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Цифровизация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промышленности</w:t>
      </w:r>
      <w:r>
        <w:rPr>
          <w:rFonts w:ascii="Arial" w:hAnsi="Arial" w:cs="Arial"/>
          <w:color w:val="222222"/>
          <w:sz w:val="20"/>
          <w:szCs w:val="20"/>
        </w:rPr>
        <w:t>» — помочь с внедрением программных и технологических решений для оптимизации производственных процессов. Программа «</w:t>
      </w:r>
      <w:r>
        <w:rPr>
          <w:rFonts w:ascii="Arial" w:hAnsi="Arial" w:cs="Arial"/>
          <w:b/>
          <w:bCs/>
          <w:color w:val="222222"/>
          <w:sz w:val="20"/>
          <w:szCs w:val="20"/>
        </w:rPr>
        <w:t>Производительность труда</w:t>
      </w:r>
      <w:r>
        <w:rPr>
          <w:rFonts w:ascii="Arial" w:hAnsi="Arial" w:cs="Arial"/>
          <w:color w:val="222222"/>
          <w:sz w:val="20"/>
          <w:szCs w:val="20"/>
        </w:rPr>
        <w:t>» дает возможность реализовать меры по повышению производительности сотрудников предприятий.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C66A82" w:rsidRPr="0088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F"/>
    <w:rsid w:val="00074CE1"/>
    <w:rsid w:val="000A0C26"/>
    <w:rsid w:val="000A4663"/>
    <w:rsid w:val="00177901"/>
    <w:rsid w:val="001A767E"/>
    <w:rsid w:val="00201D85"/>
    <w:rsid w:val="00223A6D"/>
    <w:rsid w:val="00252C85"/>
    <w:rsid w:val="002805A0"/>
    <w:rsid w:val="00296192"/>
    <w:rsid w:val="004F7564"/>
    <w:rsid w:val="005E4549"/>
    <w:rsid w:val="007E1308"/>
    <w:rsid w:val="007E217D"/>
    <w:rsid w:val="008844C4"/>
    <w:rsid w:val="009E481B"/>
    <w:rsid w:val="00A27EA4"/>
    <w:rsid w:val="00AA378C"/>
    <w:rsid w:val="00C34004"/>
    <w:rsid w:val="00C66F29"/>
    <w:rsid w:val="00CC0C97"/>
    <w:rsid w:val="00D3322D"/>
    <w:rsid w:val="00D96E1C"/>
    <w:rsid w:val="00DC535F"/>
    <w:rsid w:val="00E253FF"/>
    <w:rsid w:val="00E27C0F"/>
    <w:rsid w:val="00E7196B"/>
    <w:rsid w:val="00EB517F"/>
    <w:rsid w:val="00E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C22391-065C-4A92-82BE-01E1E3C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192"/>
    <w:rPr>
      <w:color w:val="0563C1"/>
      <w:u w:val="single"/>
    </w:rPr>
  </w:style>
  <w:style w:type="paragraph" w:customStyle="1" w:styleId="1">
    <w:name w:val="Обычный1"/>
    <w:rsid w:val="00AA378C"/>
    <w:rPr>
      <w:rFonts w:ascii="Calibri" w:eastAsia="Calibri" w:hAnsi="Calibri" w:cs="Calibri"/>
      <w:color w:val="000000"/>
      <w:lang w:eastAsia="ru-RU"/>
    </w:rPr>
  </w:style>
  <w:style w:type="character" w:styleId="a5">
    <w:name w:val="FollowedHyperlink"/>
    <w:basedOn w:val="a0"/>
    <w:uiPriority w:val="99"/>
    <w:semiHidden/>
    <w:unhideWhenUsed/>
    <w:rsid w:val="00EB52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f.tatarstan.ru/" TargetMode="External"/><Relationship Id="rId5" Type="http://schemas.openxmlformats.org/officeDocument/2006/relationships/hyperlink" Target="https://cloud.mail.ru/stock/KTch2YSm1wjSVCPx6UA7ou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Хайруллина</dc:creator>
  <cp:keywords/>
  <dc:description/>
  <cp:lastModifiedBy>Наиля Хайруллина</cp:lastModifiedBy>
  <cp:revision>3</cp:revision>
  <dcterms:created xsi:type="dcterms:W3CDTF">2019-10-02T14:38:00Z</dcterms:created>
  <dcterms:modified xsi:type="dcterms:W3CDTF">2019-10-02T14:49:00Z</dcterms:modified>
</cp:coreProperties>
</file>